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42BDA" w14:textId="77777777" w:rsidR="0018077B" w:rsidRPr="00276621" w:rsidRDefault="0018077B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>Перечень документов, необходимых для открытия брокерских/</w:t>
      </w:r>
      <w:r w:rsidRPr="00276621">
        <w:rPr>
          <w:rFonts w:ascii="GHEA Grapalat" w:hAnsi="GHEA Grapalat" w:cstheme="minorHAnsi"/>
          <w:b/>
          <w:bCs/>
          <w:lang w:val="ru-RU"/>
        </w:rPr>
        <w:t>депозитар</w:t>
      </w:r>
      <w:r w:rsidRPr="00276621">
        <w:rPr>
          <w:rFonts w:ascii="GHEA Grapalat" w:hAnsi="GHEA Grapalat" w:cstheme="minorHAnsi"/>
          <w:b/>
          <w:bCs/>
          <w:lang w:val="hy-AM"/>
        </w:rPr>
        <w:t>ных</w:t>
      </w:r>
    </w:p>
    <w:p w14:paraId="59F42BDB" w14:textId="77777777" w:rsidR="00F1224B" w:rsidRPr="00276621" w:rsidRDefault="00D71214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>с</w:t>
      </w:r>
      <w:r w:rsidR="0018077B" w:rsidRPr="00276621">
        <w:rPr>
          <w:rFonts w:ascii="GHEA Grapalat" w:hAnsi="GHEA Grapalat" w:cstheme="minorHAnsi"/>
          <w:b/>
          <w:bCs/>
          <w:lang w:val="hy-AM"/>
        </w:rPr>
        <w:t>четов физическим лицам-нерезидентам</w:t>
      </w:r>
    </w:p>
    <w:p w14:paraId="59F42BDC" w14:textId="77777777" w:rsidR="008B17E5" w:rsidRPr="00276621" w:rsidRDefault="008B17E5" w:rsidP="008B17E5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>Ոչ ռեզիդենտ ֆիզիկական անձանց բրոքերայ</w:t>
      </w:r>
      <w:bookmarkStart w:id="0" w:name="_GoBack"/>
      <w:bookmarkEnd w:id="0"/>
      <w:r w:rsidRPr="00276621">
        <w:rPr>
          <w:rFonts w:ascii="GHEA Grapalat" w:hAnsi="GHEA Grapalat" w:cstheme="minorHAnsi"/>
          <w:b/>
          <w:bCs/>
          <w:lang w:val="hy-AM"/>
        </w:rPr>
        <w:t>ին/պահառուական հաշիվների</w:t>
      </w:r>
    </w:p>
    <w:p w14:paraId="59F42BDD" w14:textId="77777777" w:rsidR="002F4E3C" w:rsidRPr="00276621" w:rsidRDefault="008B17E5" w:rsidP="008B17E5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 xml:space="preserve"> բացման համար անհրաժեշտ փաստաթղթերի ցանկ</w:t>
      </w:r>
    </w:p>
    <w:p w14:paraId="59F42BDE" w14:textId="77777777" w:rsidR="0018077B" w:rsidRPr="00276621" w:rsidRDefault="0018077B" w:rsidP="0018077B">
      <w:pPr>
        <w:jc w:val="center"/>
        <w:rPr>
          <w:rFonts w:ascii="GHEA Grapalat" w:hAnsi="GHEA Grapalat" w:cstheme="minorHAnsi"/>
          <w:b/>
          <w:bCs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640"/>
      </w:tblGrid>
      <w:tr w:rsidR="00D5328A" w:rsidRPr="000A291E" w14:paraId="59F42BE1" w14:textId="77777777" w:rsidTr="00D926B6">
        <w:trPr>
          <w:trHeight w:val="480"/>
        </w:trPr>
        <w:tc>
          <w:tcPr>
            <w:tcW w:w="625" w:type="dxa"/>
            <w:vMerge w:val="restart"/>
          </w:tcPr>
          <w:p w14:paraId="59F42BDF" w14:textId="77777777" w:rsidR="00D5328A" w:rsidRPr="00276621" w:rsidRDefault="00D5328A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276621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59F42BE0" w14:textId="74F8DEF5" w:rsidR="00D5328A" w:rsidRPr="00276621" w:rsidRDefault="005C4E6E" w:rsidP="0018077B">
            <w:pPr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eastAsia="Times New Roman" w:hAnsi="GHEA Grapalat" w:cs="Times New Roman"/>
                <w:i/>
                <w:lang w:val="hy-AM"/>
              </w:rPr>
              <w:t xml:space="preserve">Приемлемые языки подачи документов: армянский, русский и английский. </w:t>
            </w:r>
            <w:r w:rsidRPr="00276621">
              <w:rPr>
                <w:rFonts w:ascii="GHEA Grapalat" w:eastAsia="Times New Roman" w:hAnsi="GHEA Grapalat" w:cs="Times New Roman"/>
                <w:i/>
                <w:lang w:val="ru-RU"/>
              </w:rPr>
              <w:t>Документы н</w:t>
            </w:r>
            <w:r w:rsidRPr="00276621">
              <w:rPr>
                <w:rFonts w:ascii="GHEA Grapalat" w:eastAsia="Times New Roman" w:hAnsi="GHEA Grapalat" w:cs="Times New Roman"/>
                <w:i/>
                <w:lang w:val="hy-AM"/>
              </w:rPr>
              <w:t>еобходимо предоставить в оригинале и сканированном виде, если это нерезидентная компания, с государственным заверением, подтверждающим подлинность документов (нотариальное заверение/апостиль).</w:t>
            </w:r>
          </w:p>
        </w:tc>
      </w:tr>
      <w:tr w:rsidR="00D5328A" w:rsidRPr="000A291E" w14:paraId="59F42BE4" w14:textId="77777777" w:rsidTr="00D926B6">
        <w:trPr>
          <w:trHeight w:val="480"/>
        </w:trPr>
        <w:tc>
          <w:tcPr>
            <w:tcW w:w="625" w:type="dxa"/>
            <w:vMerge/>
          </w:tcPr>
          <w:p w14:paraId="59F42BE2" w14:textId="77777777" w:rsidR="00D5328A" w:rsidRPr="00276621" w:rsidRDefault="00D5328A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59F42BE3" w14:textId="362B0B0E" w:rsidR="00D5328A" w:rsidRPr="00276621" w:rsidRDefault="005C4E6E" w:rsidP="0018077B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276621">
              <w:rPr>
                <w:rFonts w:ascii="GHEA Grapalat" w:eastAsia="Times New Roman" w:hAnsi="GHEA Grapalat" w:cs="Times New Roman"/>
                <w:i/>
                <w:sz w:val="23"/>
                <w:szCs w:val="23"/>
                <w:lang w:val="hy-AM"/>
              </w:rPr>
              <w:t>Փաստաթղթերի ներկայացման ընդունելի լեզուներն են՝ հայերենը, ռուսերենը և անգլերենը։ Պետք է տրամադրվեն բնօրինակ սկանավորված տարբերակով, եթե ոչ ռեզիդենտ ընկերություն է՝ փաստաթղթերի իսկությունը հաստատող պետական վավերացմամբ (նոտարական հաստատում/ապոստիլ):</w:t>
            </w:r>
          </w:p>
        </w:tc>
      </w:tr>
      <w:tr w:rsidR="00D5328A" w:rsidRPr="000A291E" w14:paraId="59F42BE7" w14:textId="77777777" w:rsidTr="00D926B6">
        <w:trPr>
          <w:trHeight w:val="803"/>
        </w:trPr>
        <w:tc>
          <w:tcPr>
            <w:tcW w:w="625" w:type="dxa"/>
            <w:vMerge w:val="restart"/>
          </w:tcPr>
          <w:p w14:paraId="59F42BE5" w14:textId="77777777" w:rsidR="00D5328A" w:rsidRPr="00276621" w:rsidRDefault="00D5328A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276621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59F42BE6" w14:textId="77777777" w:rsidR="00D5328A" w:rsidRPr="00276621" w:rsidRDefault="00D5328A" w:rsidP="00993EA9">
            <w:pPr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Настоящий список не является исчерпывающим и окончательным перечнем требований. После получения полного пакета документов наша группа по противодействию отмыванию денежных средств и финансированию терроризма оставляет за собой право запросить дополнительные документы и разъяснения в соответствии с применимым законодательством.</w:t>
            </w:r>
          </w:p>
        </w:tc>
      </w:tr>
      <w:tr w:rsidR="00D5328A" w:rsidRPr="000A291E" w14:paraId="59F42BEA" w14:textId="77777777" w:rsidTr="00D926B6">
        <w:trPr>
          <w:trHeight w:val="802"/>
        </w:trPr>
        <w:tc>
          <w:tcPr>
            <w:tcW w:w="625" w:type="dxa"/>
            <w:vMerge/>
          </w:tcPr>
          <w:p w14:paraId="59F42BE8" w14:textId="77777777" w:rsidR="00D5328A" w:rsidRPr="00276621" w:rsidRDefault="00D5328A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59F42BE9" w14:textId="77777777" w:rsidR="00D5328A" w:rsidRPr="00276621" w:rsidRDefault="00D5328A" w:rsidP="00993EA9">
            <w:pPr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 w:cs="Calibri"/>
                <w:i/>
                <w:color w:val="000000"/>
                <w:sz w:val="23"/>
                <w:szCs w:val="23"/>
                <w:lang w:val="hy-AM"/>
              </w:rPr>
              <w:t>Նշված ցանկը չի հանդիսանում պահաջվող փաստաթղթերի վերջնական ցուցակ։ Փաստաթղթերի ամբողջական փաթեթը ստանալուց հետո մեր ՆԴՄ թիմը կարող է պահանջել որոշ լրացուցիչ փաստաթղթեր և պարզաբանումներ՝ համաձայն ՀՀ օրենսդրության։</w:t>
            </w:r>
          </w:p>
        </w:tc>
      </w:tr>
    </w:tbl>
    <w:p w14:paraId="59F42BEB" w14:textId="77777777" w:rsidR="00993EA9" w:rsidRPr="00276621" w:rsidRDefault="00993EA9" w:rsidP="0018077B">
      <w:pPr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5"/>
        <w:gridCol w:w="8640"/>
      </w:tblGrid>
      <w:tr w:rsidR="00D5328A" w:rsidRPr="00276621" w14:paraId="59F42BEE" w14:textId="77777777" w:rsidTr="00D5328A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BEC" w14:textId="77777777" w:rsidR="00D5328A" w:rsidRPr="00276621" w:rsidRDefault="00D5328A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276621">
              <w:rPr>
                <w:rFonts w:ascii="GHEA Grapalat" w:hAnsi="GHEA Grapalat"/>
              </w:rPr>
              <w:t>N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59F42BED" w14:textId="77777777" w:rsidR="00D5328A" w:rsidRPr="00276621" w:rsidRDefault="00D5328A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ru-RU"/>
              </w:rPr>
              <w:t>Документ</w:t>
            </w:r>
            <w:r w:rsidRPr="00276621">
              <w:rPr>
                <w:rFonts w:ascii="GHEA Grapalat" w:hAnsi="GHEA Grapalat"/>
              </w:rPr>
              <w:t xml:space="preserve">ы </w:t>
            </w:r>
          </w:p>
        </w:tc>
      </w:tr>
      <w:tr w:rsidR="00D5328A" w:rsidRPr="00276621" w14:paraId="59F42BF1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BEF" w14:textId="77777777" w:rsidR="00D5328A" w:rsidRPr="00276621" w:rsidRDefault="00D5328A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8640" w:type="dxa"/>
            <w:shd w:val="clear" w:color="auto" w:fill="F2F2F2" w:themeFill="background1" w:themeFillShade="F2"/>
          </w:tcPr>
          <w:p w14:paraId="59F42BF0" w14:textId="77777777" w:rsidR="00D5328A" w:rsidRPr="00276621" w:rsidRDefault="00D5328A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hy-AM"/>
              </w:rPr>
              <w:t>Փաստաթղթեր</w:t>
            </w:r>
          </w:p>
        </w:tc>
      </w:tr>
      <w:tr w:rsidR="00D5328A" w:rsidRPr="00276621" w14:paraId="59F42BF4" w14:textId="77777777" w:rsidTr="00D5328A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BF2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BF3" w14:textId="77777777" w:rsidR="00D5328A" w:rsidRPr="00276621" w:rsidRDefault="00D5328A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 xml:space="preserve">Анкета </w:t>
            </w:r>
            <w:r w:rsidR="00A3046F" w:rsidRPr="00276621">
              <w:rPr>
                <w:rFonts w:ascii="GHEA Grapalat" w:hAnsi="GHEA Grapalat"/>
                <w:lang w:val="ru-RU"/>
              </w:rPr>
              <w:t>«</w:t>
            </w:r>
            <w:r w:rsidRPr="00276621">
              <w:rPr>
                <w:rFonts w:ascii="GHEA Grapalat" w:hAnsi="GHEA Grapalat"/>
                <w:lang w:val="ru-RU"/>
              </w:rPr>
              <w:t>KYC</w:t>
            </w:r>
            <w:r w:rsidR="00A3046F" w:rsidRPr="00276621">
              <w:rPr>
                <w:rFonts w:ascii="GHEA Grapalat" w:hAnsi="GHEA Grapalat"/>
                <w:lang w:val="ru-RU"/>
              </w:rPr>
              <w:t>»</w:t>
            </w:r>
            <w:r w:rsidRPr="00276621">
              <w:rPr>
                <w:rFonts w:ascii="GHEA Grapalat" w:hAnsi="GHEA Grapalat"/>
                <w:lang w:val="ru-RU"/>
              </w:rPr>
              <w:t xml:space="preserve"> (ЗСК)</w:t>
            </w:r>
          </w:p>
        </w:tc>
      </w:tr>
      <w:tr w:rsidR="00D5328A" w:rsidRPr="00276621" w14:paraId="59F42BF7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BF5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BF6" w14:textId="77777777" w:rsidR="00D5328A" w:rsidRPr="00276621" w:rsidRDefault="00D5328A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hy-AM"/>
              </w:rPr>
              <w:t>«Ճանաչիր Քո Հաճախորդին» հարցաթերթիկ</w:t>
            </w:r>
          </w:p>
        </w:tc>
      </w:tr>
      <w:tr w:rsidR="00D5328A" w:rsidRPr="000A291E" w14:paraId="59F42BFA" w14:textId="77777777" w:rsidTr="00D5328A">
        <w:trPr>
          <w:trHeight w:val="645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BF8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BF9" w14:textId="194F878B" w:rsidR="00D5328A" w:rsidRPr="00276621" w:rsidRDefault="00C2641E" w:rsidP="001C63B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Удостоверение личности (для граждан Российской Федерации — паспорт гражданина РФ и заграничный паспорт), при этом должны быть чётко видны персональные данные: фотография, номер документа и адрес регистрации</w:t>
            </w:r>
            <w:r w:rsidRPr="00276621">
              <w:rPr>
                <w:rFonts w:ascii="Cambria Math" w:hAnsi="Cambria Math" w:cs="Cambria Math"/>
                <w:lang w:val="ru-RU"/>
              </w:rPr>
              <w:t>.</w:t>
            </w:r>
          </w:p>
        </w:tc>
      </w:tr>
      <w:tr w:rsidR="00D5328A" w:rsidRPr="000A291E" w14:paraId="59F42BFD" w14:textId="77777777" w:rsidTr="002F4E3C">
        <w:trPr>
          <w:trHeight w:val="645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BFB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BFC" w14:textId="77777777" w:rsidR="00D5328A" w:rsidRPr="00276621" w:rsidRDefault="00D5328A" w:rsidP="00D5328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ru-RU"/>
              </w:rPr>
              <w:t>Անձը հաստատող փաստաթուղթ</w:t>
            </w:r>
            <w:r w:rsidRPr="00276621">
              <w:rPr>
                <w:rFonts w:ascii="GHEA Grapalat" w:hAnsi="GHEA Grapalat"/>
                <w:lang w:val="hy-AM"/>
              </w:rPr>
              <w:t xml:space="preserve"> </w:t>
            </w:r>
            <w:r w:rsidRPr="00276621">
              <w:rPr>
                <w:rFonts w:ascii="GHEA Grapalat" w:hAnsi="GHEA Grapalat"/>
                <w:lang w:val="ru-RU"/>
              </w:rPr>
              <w:t>(</w:t>
            </w:r>
            <w:r w:rsidRPr="00276621">
              <w:rPr>
                <w:rFonts w:ascii="GHEA Grapalat" w:hAnsi="GHEA Grapalat"/>
                <w:lang w:val="hy-AM"/>
              </w:rPr>
              <w:t>ՌԴ քաղաքացիների համար՝ ՌԴ քաղաքացու անձնագիր և արտաքին անձնագիր</w:t>
            </w:r>
            <w:r w:rsidRPr="00276621">
              <w:rPr>
                <w:rFonts w:ascii="GHEA Grapalat" w:hAnsi="GHEA Grapalat"/>
                <w:lang w:val="ru-RU"/>
              </w:rPr>
              <w:t>)</w:t>
            </w:r>
            <w:r w:rsidRPr="00276621">
              <w:rPr>
                <w:lang w:val="ru-RU"/>
              </w:rPr>
              <w:t xml:space="preserve"> </w:t>
            </w:r>
            <w:r w:rsidRPr="00276621">
              <w:rPr>
                <w:rFonts w:ascii="GHEA Grapalat" w:hAnsi="GHEA Grapalat"/>
                <w:lang w:val="ru-RU"/>
              </w:rPr>
              <w:t>(որպեսզի տեսանելի լինեն անձնական տվյալները, ներառյալ լուսանկարը, համարը և գրանցման հասցեն)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D5328A" w:rsidRPr="000A291E" w14:paraId="59F42C00" w14:textId="77777777" w:rsidTr="00D5328A">
        <w:trPr>
          <w:trHeight w:val="48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BFE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BFF" w14:textId="5C513A94" w:rsidR="00D5328A" w:rsidRPr="00276621" w:rsidRDefault="00A55149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При наличии второго гражданства необходимо предоставить паспорт, выданный в рамках второго гражданства, с отображением всех персональных данных, включая фотографию, номер документа и адрес регистрации.</w:t>
            </w:r>
          </w:p>
        </w:tc>
      </w:tr>
      <w:tr w:rsidR="00D5328A" w:rsidRPr="000A291E" w14:paraId="59F42C03" w14:textId="77777777" w:rsidTr="002F4E3C">
        <w:trPr>
          <w:trHeight w:val="48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01" w14:textId="77777777" w:rsidR="00D5328A" w:rsidRPr="00276621" w:rsidRDefault="00D5328A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02" w14:textId="77777777" w:rsidR="00D5328A" w:rsidRPr="00276621" w:rsidRDefault="00D5328A" w:rsidP="00D926B6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hy-AM"/>
              </w:rPr>
              <w:t>Երկրորդ քաղաքացիության առկայության դեպքում՝ պարտադիր է երկրորդ քաղաքացիության անձնագրի ներկայացումը</w:t>
            </w:r>
            <w:r w:rsidR="00D926B6" w:rsidRPr="00276621">
              <w:rPr>
                <w:rFonts w:ascii="GHEA Grapalat" w:hAnsi="GHEA Grapalat"/>
                <w:lang w:val="hy-AM"/>
              </w:rPr>
              <w:t xml:space="preserve"> (որպեսզի տեսանելի լինեն անձնական տվյալները, ներառյալ լուսանկարը, համարը և գրանցման հասցեն)։</w:t>
            </w:r>
          </w:p>
        </w:tc>
      </w:tr>
      <w:tr w:rsidR="00D926B6" w:rsidRPr="000A291E" w14:paraId="59F42C06" w14:textId="77777777" w:rsidTr="00D926B6">
        <w:trPr>
          <w:trHeight w:val="48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C04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05" w14:textId="1B7BDC6D" w:rsidR="00AD624F" w:rsidRPr="00276621" w:rsidRDefault="00AD624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Документальное подтверждение фактического адреса проживания, например: квитанция за коммунальные услуги, банковская выписка либо иной официальный документ, выданный в течение последних трёх месяцев.</w:t>
            </w:r>
          </w:p>
        </w:tc>
      </w:tr>
      <w:tr w:rsidR="00D926B6" w:rsidRPr="000A291E" w14:paraId="59F42C09" w14:textId="77777777" w:rsidTr="002F4E3C">
        <w:trPr>
          <w:trHeight w:val="48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07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08" w14:textId="45B087EF" w:rsidR="00D926B6" w:rsidRPr="00276621" w:rsidRDefault="00D926B6" w:rsidP="00706748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ru-RU"/>
              </w:rPr>
              <w:t>Փաստացի բնակության հասցեի հիմնավորում,  օրինակ՝ կոմունալ վճարումների կտրոններ, բանկային հաշվի քաղվածք կամ այլ պաշտոնական փաստաթուղթ (3 ամսվա վաղեմության)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D926B6" w:rsidRPr="000A291E" w14:paraId="59F42C0C" w14:textId="77777777" w:rsidTr="00D926B6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C0A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0B" w14:textId="77777777" w:rsidR="00D926B6" w:rsidRPr="00276621" w:rsidRDefault="00D926B6" w:rsidP="00D926B6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 xml:space="preserve">Трудовой договор и/или справка с места работы, подтверждающая трудовую деятельность </w:t>
            </w:r>
          </w:p>
        </w:tc>
      </w:tr>
      <w:tr w:rsidR="00D926B6" w:rsidRPr="000A291E" w14:paraId="59F42C0F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0D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0E" w14:textId="77777777" w:rsidR="00D926B6" w:rsidRPr="00276621" w:rsidRDefault="00D926B6" w:rsidP="00D926B6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hy-AM"/>
              </w:rPr>
              <w:t>Աշխատանքային պայմանագիր և/կամ տեղեկանք աշխատանքի վայրից։</w:t>
            </w:r>
          </w:p>
        </w:tc>
      </w:tr>
      <w:tr w:rsidR="00D926B6" w:rsidRPr="000A291E" w14:paraId="59F42C12" w14:textId="77777777" w:rsidTr="00D926B6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C10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11" w14:textId="205BB60A" w:rsidR="00D926B6" w:rsidRPr="00276621" w:rsidRDefault="00CA4A4A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Справка из налогового органа о налогах, уплаченных физическим лицом (или выписка с банковского счёта за последний год).</w:t>
            </w:r>
          </w:p>
        </w:tc>
      </w:tr>
      <w:tr w:rsidR="00D926B6" w:rsidRPr="000A291E" w14:paraId="59F42C15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13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14" w14:textId="77777777" w:rsidR="00D926B6" w:rsidRPr="00276621" w:rsidRDefault="00D926B6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ru-RU"/>
              </w:rPr>
              <w:t xml:space="preserve">Ֆիզիկական անձի կողմից վճարած հարկերի վերաբերյալ տեղեկանք հարկային մարմնից </w:t>
            </w:r>
            <w:r w:rsidR="00A3046F" w:rsidRPr="00276621">
              <w:rPr>
                <w:rFonts w:ascii="GHEA Grapalat" w:hAnsi="GHEA Grapalat"/>
                <w:lang w:val="ru-RU"/>
              </w:rPr>
              <w:t>(</w:t>
            </w:r>
            <w:r w:rsidRPr="00276621">
              <w:rPr>
                <w:rFonts w:ascii="GHEA Grapalat" w:hAnsi="GHEA Grapalat"/>
                <w:lang w:val="ru-RU"/>
              </w:rPr>
              <w:t>կամ վերջին 1 տարվա բանկային հաշվի քաղվածք</w:t>
            </w:r>
            <w:r w:rsidR="00A3046F" w:rsidRPr="00276621">
              <w:rPr>
                <w:rFonts w:ascii="GHEA Grapalat" w:hAnsi="GHEA Grapalat"/>
                <w:lang w:val="ru-RU"/>
              </w:rPr>
              <w:t>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D926B6" w:rsidRPr="00276621" w14:paraId="59F42C18" w14:textId="77777777" w:rsidTr="00D926B6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C16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17" w14:textId="77777777" w:rsidR="00D926B6" w:rsidRPr="00276621" w:rsidRDefault="00D926B6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ИНН</w:t>
            </w:r>
          </w:p>
        </w:tc>
      </w:tr>
      <w:tr w:rsidR="00D926B6" w:rsidRPr="00276621" w14:paraId="59F42C1B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19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1A" w14:textId="77777777" w:rsidR="00D926B6" w:rsidRPr="00276621" w:rsidRDefault="00D926B6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hy-AM"/>
              </w:rPr>
              <w:t>ՀՎՀՀ/ ՀԾՀ</w:t>
            </w:r>
          </w:p>
        </w:tc>
      </w:tr>
      <w:tr w:rsidR="00D926B6" w:rsidRPr="000A291E" w14:paraId="59F42C1E" w14:textId="77777777" w:rsidTr="00D926B6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59F42C1C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1D" w14:textId="407284CA" w:rsidR="00D926B6" w:rsidRPr="00276621" w:rsidRDefault="00AE5380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При наличии уполномоченного лица также подлежат представлению доверенность и удостоверяющий личность документ этого лица</w:t>
            </w:r>
            <w:r w:rsidRPr="00276621">
              <w:rPr>
                <w:rFonts w:ascii="Cambria Math" w:hAnsi="Cambria Math"/>
                <w:lang w:val="hy-AM"/>
              </w:rPr>
              <w:t>.</w:t>
            </w:r>
          </w:p>
        </w:tc>
      </w:tr>
      <w:tr w:rsidR="00D926B6" w:rsidRPr="000A291E" w14:paraId="59F42C21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59F42C1F" w14:textId="77777777" w:rsidR="00D926B6" w:rsidRPr="00276621" w:rsidRDefault="00D926B6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20" w14:textId="77777777" w:rsidR="00D926B6" w:rsidRPr="00276621" w:rsidRDefault="00D926B6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Լիազոր անձի առկայության դեպքում նաև լիազորագիր</w:t>
            </w:r>
            <w:r w:rsidRPr="00276621">
              <w:rPr>
                <w:rFonts w:ascii="GHEA Grapalat" w:hAnsi="GHEA Grapalat"/>
                <w:lang w:val="hy-AM"/>
              </w:rPr>
              <w:t>ը և լիազորված անձի անձը հաստատող փաստաթուղթը։</w:t>
            </w:r>
          </w:p>
        </w:tc>
      </w:tr>
      <w:tr w:rsidR="00D36F60" w:rsidRPr="00276621" w14:paraId="59F42C24" w14:textId="77777777" w:rsidTr="002F4E3C">
        <w:tc>
          <w:tcPr>
            <w:tcW w:w="535" w:type="dxa"/>
            <w:shd w:val="clear" w:color="auto" w:fill="F2F2F2" w:themeFill="background1" w:themeFillShade="F2"/>
          </w:tcPr>
          <w:p w14:paraId="59F42C22" w14:textId="77777777" w:rsidR="00D36F60" w:rsidRPr="00276621" w:rsidRDefault="00D36F60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23" w14:textId="77777777" w:rsidR="00D36F60" w:rsidRPr="00276621" w:rsidRDefault="00B678B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W-8BEN</w:t>
            </w:r>
            <w:r w:rsidR="00D36F60" w:rsidRPr="00276621">
              <w:rPr>
                <w:rFonts w:ascii="GHEA Grapalat" w:hAnsi="GHEA Grapalat"/>
                <w:lang w:val="ru-RU"/>
              </w:rPr>
              <w:t>.</w:t>
            </w:r>
          </w:p>
        </w:tc>
      </w:tr>
    </w:tbl>
    <w:p w14:paraId="59F42C25" w14:textId="77777777" w:rsidR="00340E79" w:rsidRPr="00276621" w:rsidRDefault="00340E79" w:rsidP="00993EA9">
      <w:pPr>
        <w:tabs>
          <w:tab w:val="left" w:pos="2460"/>
        </w:tabs>
        <w:jc w:val="both"/>
        <w:rPr>
          <w:rFonts w:ascii="GHEA Grapalat" w:hAnsi="GHEA Grapalat"/>
          <w:lang w:val="ru-RU"/>
        </w:rPr>
        <w:sectPr w:rsidR="00340E79" w:rsidRPr="00276621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F42C26" w14:textId="77777777" w:rsidR="00340E79" w:rsidRPr="00276621" w:rsidRDefault="00340E79" w:rsidP="00340E79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lastRenderedPageBreak/>
        <w:t>Перечень документов, необходимых для открытия брокерских/</w:t>
      </w:r>
      <w:r w:rsidRPr="00276621">
        <w:rPr>
          <w:rFonts w:ascii="GHEA Grapalat" w:hAnsi="GHEA Grapalat" w:cstheme="minorHAnsi"/>
          <w:b/>
          <w:bCs/>
          <w:lang w:val="ru-RU"/>
        </w:rPr>
        <w:t>депозитар</w:t>
      </w:r>
      <w:r w:rsidRPr="00276621">
        <w:rPr>
          <w:rFonts w:ascii="GHEA Grapalat" w:hAnsi="GHEA Grapalat" w:cstheme="minorHAnsi"/>
          <w:b/>
          <w:bCs/>
          <w:lang w:val="hy-AM"/>
        </w:rPr>
        <w:t>ных</w:t>
      </w:r>
    </w:p>
    <w:p w14:paraId="59F42C27" w14:textId="77777777" w:rsidR="00340E79" w:rsidRPr="00276621" w:rsidRDefault="00340E79" w:rsidP="00340E79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>счетов физическим лицам-резидентам РА</w:t>
      </w:r>
    </w:p>
    <w:p w14:paraId="59F42C28" w14:textId="77777777" w:rsidR="008B17E5" w:rsidRPr="00276621" w:rsidRDefault="008B17E5" w:rsidP="008B17E5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276621">
        <w:rPr>
          <w:rFonts w:ascii="GHEA Grapalat" w:hAnsi="GHEA Grapalat" w:cstheme="minorHAnsi"/>
          <w:b/>
          <w:bCs/>
          <w:lang w:val="hy-AM"/>
        </w:rPr>
        <w:t>Ռեզիդենտ ֆիզիկական անձանց բրոքերային/պահառուական հաշիվների</w:t>
      </w:r>
    </w:p>
    <w:p w14:paraId="59F42C29" w14:textId="77777777" w:rsidR="002F4E3C" w:rsidRPr="00276621" w:rsidRDefault="008B17E5" w:rsidP="008B17E5">
      <w:pPr>
        <w:jc w:val="center"/>
        <w:rPr>
          <w:rFonts w:ascii="GHEA Grapalat" w:hAnsi="GHEA Grapalat" w:cstheme="minorHAnsi"/>
          <w:b/>
          <w:bCs/>
          <w:lang w:val="ru-RU"/>
        </w:rPr>
      </w:pPr>
      <w:r w:rsidRPr="00276621">
        <w:rPr>
          <w:rFonts w:ascii="GHEA Grapalat" w:hAnsi="GHEA Grapalat" w:cstheme="minorHAnsi"/>
          <w:b/>
          <w:bCs/>
          <w:lang w:val="hy-AM"/>
        </w:rPr>
        <w:t xml:space="preserve"> </w:t>
      </w:r>
      <w:r w:rsidRPr="00276621">
        <w:rPr>
          <w:rFonts w:ascii="GHEA Grapalat" w:hAnsi="GHEA Grapalat" w:cstheme="minorHAnsi"/>
          <w:b/>
          <w:bCs/>
          <w:lang w:val="ru-RU"/>
        </w:rPr>
        <w:t>բացման համար անհրաժեշտ փաստաթղթերի ցանկ</w:t>
      </w:r>
    </w:p>
    <w:p w14:paraId="59F42C2A" w14:textId="77777777" w:rsidR="00340E79" w:rsidRPr="00276621" w:rsidRDefault="00340E79" w:rsidP="00340E79">
      <w:pPr>
        <w:jc w:val="center"/>
        <w:rPr>
          <w:rFonts w:ascii="GHEA Grapalat" w:hAnsi="GHEA Grapalat" w:cstheme="minorHAnsi"/>
          <w:b/>
          <w:bCs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640"/>
      </w:tblGrid>
      <w:tr w:rsidR="008B17E5" w:rsidRPr="000A291E" w14:paraId="59F42C2D" w14:textId="77777777" w:rsidTr="004F4436">
        <w:trPr>
          <w:trHeight w:val="480"/>
        </w:trPr>
        <w:tc>
          <w:tcPr>
            <w:tcW w:w="625" w:type="dxa"/>
            <w:vMerge w:val="restart"/>
          </w:tcPr>
          <w:p w14:paraId="59F42C2B" w14:textId="77777777" w:rsidR="008B17E5" w:rsidRPr="00276621" w:rsidRDefault="008B17E5" w:rsidP="00FA7313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276621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59F42C2C" w14:textId="00F0EC4E" w:rsidR="008B17E5" w:rsidRPr="00276621" w:rsidRDefault="005C4E6E" w:rsidP="00FA7313">
            <w:pPr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eastAsia="Times New Roman" w:hAnsi="GHEA Grapalat" w:cs="Times New Roman"/>
                <w:i/>
                <w:lang w:val="hy-AM"/>
              </w:rPr>
              <w:t xml:space="preserve">Приемлемые языки подачи документов: армянский, русский и английский. </w:t>
            </w:r>
            <w:r w:rsidRPr="00276621">
              <w:rPr>
                <w:rFonts w:ascii="GHEA Grapalat" w:eastAsia="Times New Roman" w:hAnsi="GHEA Grapalat" w:cs="Times New Roman"/>
                <w:i/>
                <w:lang w:val="ru-RU"/>
              </w:rPr>
              <w:t>Документы н</w:t>
            </w:r>
            <w:r w:rsidRPr="00276621">
              <w:rPr>
                <w:rFonts w:ascii="GHEA Grapalat" w:eastAsia="Times New Roman" w:hAnsi="GHEA Grapalat" w:cs="Times New Roman"/>
                <w:i/>
                <w:lang w:val="hy-AM"/>
              </w:rPr>
              <w:t>еобходимо предоставить в оригинале и сканированном виде, если это нерезидентная компания, с государственным заверением, подтверждающим подлинность документов (нотариальное заверение/апостиль).</w:t>
            </w:r>
          </w:p>
        </w:tc>
      </w:tr>
      <w:tr w:rsidR="008B17E5" w:rsidRPr="000A291E" w14:paraId="59F42C30" w14:textId="77777777" w:rsidTr="004F4436">
        <w:trPr>
          <w:trHeight w:val="480"/>
        </w:trPr>
        <w:tc>
          <w:tcPr>
            <w:tcW w:w="625" w:type="dxa"/>
            <w:vMerge/>
          </w:tcPr>
          <w:p w14:paraId="59F42C2E" w14:textId="77777777" w:rsidR="008B17E5" w:rsidRPr="00276621" w:rsidRDefault="008B17E5" w:rsidP="00FA7313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59F42C2F" w14:textId="70B0A4B3" w:rsidR="008B17E5" w:rsidRPr="00276621" w:rsidRDefault="005C4E6E" w:rsidP="00FA7313">
            <w:pPr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276621">
              <w:rPr>
                <w:rFonts w:ascii="GHEA Grapalat" w:eastAsia="Times New Roman" w:hAnsi="GHEA Grapalat" w:cs="Times New Roman"/>
                <w:i/>
                <w:sz w:val="23"/>
                <w:szCs w:val="23"/>
                <w:lang w:val="hy-AM"/>
              </w:rPr>
              <w:t>Փաստաթղթերի ներկայացման ընդունելի լեզուներն են՝ հայերենը, ռուսերենը և անգլերենը։ Պետք է տրամադրվեն բնօրինակ սկանավորված տարբերակով, եթե ոչ ռեզիդենտ ընկերություն է՝ փաստաթղթերի իսկությունը հաստատող պետական վավերացմամբ (նոտարական հաստատում/ապոստիլ):</w:t>
            </w:r>
          </w:p>
        </w:tc>
      </w:tr>
      <w:tr w:rsidR="008B17E5" w:rsidRPr="000A291E" w14:paraId="59F42C33" w14:textId="77777777" w:rsidTr="004F4436">
        <w:trPr>
          <w:trHeight w:val="803"/>
        </w:trPr>
        <w:tc>
          <w:tcPr>
            <w:tcW w:w="625" w:type="dxa"/>
            <w:vMerge w:val="restart"/>
          </w:tcPr>
          <w:p w14:paraId="59F42C31" w14:textId="77777777" w:rsidR="008B17E5" w:rsidRPr="00276621" w:rsidRDefault="008B17E5" w:rsidP="00FA7313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276621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59F42C32" w14:textId="77777777" w:rsidR="008B17E5" w:rsidRPr="00276621" w:rsidRDefault="008B17E5" w:rsidP="00FA7313">
            <w:pPr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Настоящий список не является исчерпывающим и окончательным перечнем требований. После получения полного пакета документов наша группа по противодействию отмыванию денежных средств и финансированию терроризма оставляет за собой право запросить дополнительные документы и разъяснения в соответствии с применимым законодательством.</w:t>
            </w:r>
          </w:p>
        </w:tc>
      </w:tr>
      <w:tr w:rsidR="008B17E5" w:rsidRPr="000A291E" w14:paraId="59F42C36" w14:textId="77777777" w:rsidTr="004F4436">
        <w:trPr>
          <w:trHeight w:val="802"/>
        </w:trPr>
        <w:tc>
          <w:tcPr>
            <w:tcW w:w="625" w:type="dxa"/>
            <w:vMerge/>
          </w:tcPr>
          <w:p w14:paraId="59F42C34" w14:textId="77777777" w:rsidR="008B17E5" w:rsidRPr="00276621" w:rsidRDefault="008B17E5" w:rsidP="00FA7313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59F42C35" w14:textId="77777777" w:rsidR="008B17E5" w:rsidRPr="00276621" w:rsidRDefault="008B17E5" w:rsidP="00FA7313">
            <w:pPr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 w:cs="Calibri"/>
                <w:i/>
                <w:color w:val="000000"/>
                <w:sz w:val="23"/>
                <w:szCs w:val="23"/>
                <w:lang w:val="hy-AM"/>
              </w:rPr>
              <w:t>Նշված ցանկը չի հանդիսանում պահաջվող փաստաթղթերի վերջնական ցուցակ։ Փաստաթղթերի ամբողջական փաթեթը ստանալուց հետո մեր ՆԴՄ թիմը կարող է պահանջել որոշ լրացուցիչ փաստաթղթեր և պարզաբանումներ՝ համաձայն ՀՀ օրենսդրության։</w:t>
            </w:r>
          </w:p>
        </w:tc>
      </w:tr>
    </w:tbl>
    <w:p w14:paraId="59F42C37" w14:textId="77777777" w:rsidR="0018077B" w:rsidRPr="00276621" w:rsidRDefault="0018077B" w:rsidP="00993EA9">
      <w:pPr>
        <w:tabs>
          <w:tab w:val="left" w:pos="2460"/>
        </w:tabs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625"/>
        <w:gridCol w:w="8640"/>
      </w:tblGrid>
      <w:tr w:rsidR="004E2B92" w:rsidRPr="00276621" w14:paraId="59F42C3A" w14:textId="77777777" w:rsidTr="004E2B92">
        <w:trPr>
          <w:trHeight w:val="158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38" w14:textId="77777777" w:rsidR="004E2B92" w:rsidRPr="00276621" w:rsidRDefault="004E2B92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276621">
              <w:rPr>
                <w:rFonts w:ascii="GHEA Grapalat" w:hAnsi="GHEA Grapalat"/>
              </w:rPr>
              <w:t>N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59F42C39" w14:textId="77777777" w:rsidR="004E2B92" w:rsidRPr="00276621" w:rsidRDefault="004E2B92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ru-RU"/>
              </w:rPr>
              <w:t>Документ</w:t>
            </w:r>
            <w:r w:rsidRPr="00276621">
              <w:rPr>
                <w:rFonts w:ascii="GHEA Grapalat" w:hAnsi="GHEA Grapalat"/>
              </w:rPr>
              <w:t xml:space="preserve">ы </w:t>
            </w:r>
          </w:p>
        </w:tc>
      </w:tr>
      <w:tr w:rsidR="004E2B92" w:rsidRPr="00276621" w14:paraId="59F42C3D" w14:textId="77777777" w:rsidTr="002F4E3C">
        <w:trPr>
          <w:trHeight w:val="157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3B" w14:textId="77777777" w:rsidR="004E2B92" w:rsidRPr="00276621" w:rsidRDefault="004E2B92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8640" w:type="dxa"/>
            <w:shd w:val="clear" w:color="auto" w:fill="F2F2F2" w:themeFill="background1" w:themeFillShade="F2"/>
          </w:tcPr>
          <w:p w14:paraId="59F42C3C" w14:textId="77777777" w:rsidR="004E2B92" w:rsidRPr="00276621" w:rsidRDefault="004E2B92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276621">
              <w:rPr>
                <w:rFonts w:ascii="GHEA Grapalat" w:hAnsi="GHEA Grapalat"/>
                <w:lang w:val="hy-AM"/>
              </w:rPr>
              <w:t>Փաստաթղթեր</w:t>
            </w:r>
          </w:p>
        </w:tc>
      </w:tr>
      <w:tr w:rsidR="008B17E5" w:rsidRPr="00276621" w14:paraId="59F42C40" w14:textId="77777777" w:rsidTr="008B17E5">
        <w:trPr>
          <w:trHeight w:val="158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3E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427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3F" w14:textId="77777777" w:rsidR="008B17E5" w:rsidRPr="00276621" w:rsidRDefault="008B17E5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 xml:space="preserve">Анкета </w:t>
            </w:r>
            <w:r w:rsidR="00A3046F" w:rsidRPr="00276621">
              <w:rPr>
                <w:rFonts w:ascii="GHEA Grapalat" w:hAnsi="GHEA Grapalat"/>
                <w:lang w:val="ru-RU"/>
              </w:rPr>
              <w:t>«</w:t>
            </w:r>
            <w:r w:rsidRPr="00276621">
              <w:rPr>
                <w:rFonts w:ascii="GHEA Grapalat" w:hAnsi="GHEA Grapalat"/>
                <w:lang w:val="ru-RU"/>
              </w:rPr>
              <w:t>KYC</w:t>
            </w:r>
            <w:r w:rsidR="00A3046F" w:rsidRPr="00276621">
              <w:rPr>
                <w:rFonts w:ascii="GHEA Grapalat" w:hAnsi="GHEA Grapalat"/>
                <w:lang w:val="ru-RU"/>
              </w:rPr>
              <w:t>»</w:t>
            </w:r>
            <w:r w:rsidRPr="00276621">
              <w:rPr>
                <w:rFonts w:ascii="GHEA Grapalat" w:hAnsi="GHEA Grapalat"/>
                <w:lang w:val="ru-RU"/>
              </w:rPr>
              <w:t xml:space="preserve"> (ЗСК)</w:t>
            </w:r>
          </w:p>
        </w:tc>
      </w:tr>
      <w:tr w:rsidR="008B17E5" w:rsidRPr="00276621" w14:paraId="59F42C43" w14:textId="77777777" w:rsidTr="002F4E3C">
        <w:trPr>
          <w:trHeight w:val="157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41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427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42" w14:textId="77777777" w:rsidR="008B17E5" w:rsidRPr="00276621" w:rsidRDefault="008B17E5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hy-AM"/>
              </w:rPr>
              <w:t>«Ճանաչիր Քո Հաճախորդին» հարցաթերթիկ</w:t>
            </w:r>
          </w:p>
        </w:tc>
      </w:tr>
      <w:tr w:rsidR="008B17E5" w:rsidRPr="000A291E" w14:paraId="59F42C46" w14:textId="77777777" w:rsidTr="008B17E5">
        <w:trPr>
          <w:trHeight w:val="323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44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45" w14:textId="77777777" w:rsidR="008B17E5" w:rsidRPr="00276621" w:rsidRDefault="008B17E5" w:rsidP="00340E7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Паспорт (чтобы была видна личная информация, включая фото, номер и адрес регистрации)</w:t>
            </w:r>
            <w:r w:rsidRPr="00276621">
              <w:rPr>
                <w:rFonts w:ascii="Cambria Math" w:hAnsi="Cambria Math" w:cs="Cambria Math"/>
                <w:lang w:val="ru-RU"/>
              </w:rPr>
              <w:t>․</w:t>
            </w:r>
          </w:p>
        </w:tc>
      </w:tr>
      <w:tr w:rsidR="008B17E5" w:rsidRPr="000A291E" w14:paraId="59F42C49" w14:textId="77777777" w:rsidTr="002F4E3C">
        <w:trPr>
          <w:trHeight w:val="322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47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48" w14:textId="77777777" w:rsidR="008B17E5" w:rsidRPr="00276621" w:rsidRDefault="008B17E5" w:rsidP="008B17E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Անձը հաստատող փաստաթուղթ</w:t>
            </w:r>
            <w:r w:rsidR="00A3046F" w:rsidRPr="00276621">
              <w:rPr>
                <w:rFonts w:ascii="GHEA Grapalat" w:hAnsi="GHEA Grapalat"/>
                <w:lang w:val="hy-AM"/>
              </w:rPr>
              <w:t xml:space="preserve"> </w:t>
            </w:r>
            <w:r w:rsidRPr="00276621">
              <w:rPr>
                <w:rFonts w:ascii="GHEA Grapalat" w:hAnsi="GHEA Grapalat"/>
                <w:lang w:val="ru-RU"/>
              </w:rPr>
              <w:t>(որպեսզի տեսանելի լինեն անձնական տվյալները, ներառյալ լուսանկարը, համարը և գրանցման հասցեն)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8B17E5" w:rsidRPr="000A291E" w14:paraId="59F42C4C" w14:textId="77777777" w:rsidTr="008B17E5">
        <w:trPr>
          <w:trHeight w:val="480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4A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4B" w14:textId="20EEFC41" w:rsidR="008B17E5" w:rsidRPr="00276621" w:rsidRDefault="001A0D07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При наличии второго гражданства необходимо предоставить паспорт, выданный в рамках второго гражданства, с отображением всех персональных данных, включая фотографию, номер документа и адрес регистрации.</w:t>
            </w:r>
          </w:p>
        </w:tc>
      </w:tr>
      <w:tr w:rsidR="008B17E5" w:rsidRPr="000A291E" w14:paraId="59F42C4F" w14:textId="77777777" w:rsidTr="002F4E3C">
        <w:trPr>
          <w:trHeight w:val="480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4D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4E" w14:textId="77777777" w:rsidR="008B17E5" w:rsidRPr="00276621" w:rsidRDefault="008B17E5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hy-AM"/>
              </w:rPr>
              <w:t>Երկրորդ քաղաքացիության առկայության դեպքում՝ պարտադիր է երկրորդ քաղաքացիության անձնագրի ներկայացումը (որպեսզի տեսանելի լինեն անձնական տվյալները, ներառյալ լուսանկարը, համարը և գրանցման հասցեն)։</w:t>
            </w:r>
          </w:p>
        </w:tc>
      </w:tr>
      <w:tr w:rsidR="008B17E5" w:rsidRPr="000A291E" w14:paraId="59F42C52" w14:textId="77777777" w:rsidTr="008B17E5">
        <w:trPr>
          <w:trHeight w:val="480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50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268803A1" w14:textId="63C67513" w:rsidR="001A0D07" w:rsidRPr="00276621" w:rsidRDefault="001A0D07" w:rsidP="001A0D07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Документальное подтверждение фактического адреса проживания</w:t>
            </w:r>
            <w:r w:rsidR="00706748" w:rsidRPr="00276621">
              <w:rPr>
                <w:rFonts w:ascii="GHEA Grapalat" w:hAnsi="GHEA Grapalat"/>
                <w:lang w:val="ru-RU"/>
              </w:rPr>
              <w:t>,</w:t>
            </w:r>
            <w:r w:rsidR="00E30A2F">
              <w:rPr>
                <w:rFonts w:ascii="GHEA Grapalat" w:hAnsi="GHEA Grapalat"/>
                <w:lang w:val="hy-AM"/>
              </w:rPr>
              <w:t xml:space="preserve"> </w:t>
            </w:r>
            <w:r w:rsidRPr="00276621">
              <w:rPr>
                <w:rFonts w:ascii="GHEA Grapalat" w:hAnsi="GHEA Grapalat"/>
                <w:lang w:val="ru-RU"/>
              </w:rPr>
              <w:t>например: квитанция за коммунальные услуги, банковская выписка либо иной официальный документ, выданный в течение последних трёх месяцев.</w:t>
            </w:r>
          </w:p>
          <w:p w14:paraId="59F42C51" w14:textId="1B059AFB" w:rsidR="008B17E5" w:rsidRPr="00276621" w:rsidRDefault="008B17E5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8B17E5" w:rsidRPr="000A291E" w14:paraId="59F42C55" w14:textId="77777777" w:rsidTr="00E3654A">
        <w:trPr>
          <w:trHeight w:val="77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53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54" w14:textId="5AB4C501" w:rsidR="008B17E5" w:rsidRPr="00276621" w:rsidRDefault="008B17E5" w:rsidP="00706748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Փաստացի բնակության հասցեի հիմնավորում, օրինակ՝ կոմունալ վճարումների կտրոններ, բանկային հաշվի քաղվածք կամ այլ պաշտոնական փաստաթուղթ (3 ամսվա վաղեմության)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8B17E5" w:rsidRPr="000A291E" w14:paraId="59F42C58" w14:textId="77777777" w:rsidTr="008B17E5">
        <w:trPr>
          <w:trHeight w:val="323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56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57" w14:textId="77777777" w:rsidR="008B17E5" w:rsidRPr="00276621" w:rsidRDefault="008B17E5" w:rsidP="00EC6F66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Трудовой договор и/или справка с места работы, подтв</w:t>
            </w:r>
            <w:r w:rsidR="00EC6F66" w:rsidRPr="00276621">
              <w:rPr>
                <w:rFonts w:ascii="GHEA Grapalat" w:hAnsi="GHEA Grapalat"/>
                <w:lang w:val="ru-RU"/>
              </w:rPr>
              <w:t>ерждающая трудовую деятельность</w:t>
            </w:r>
            <w:r w:rsidRPr="00276621">
              <w:rPr>
                <w:rFonts w:ascii="GHEA Grapalat" w:hAnsi="GHEA Grapalat"/>
                <w:lang w:val="ru-RU"/>
              </w:rPr>
              <w:t xml:space="preserve"> </w:t>
            </w:r>
            <w:r w:rsidR="00EC6F66" w:rsidRPr="00276621">
              <w:rPr>
                <w:rFonts w:ascii="GHEA Grapalat" w:hAnsi="GHEA Grapalat"/>
                <w:lang w:val="ru-RU"/>
              </w:rPr>
              <w:t>(или выписка из банка за последний год).</w:t>
            </w:r>
          </w:p>
        </w:tc>
      </w:tr>
      <w:tr w:rsidR="008B17E5" w:rsidRPr="000A291E" w14:paraId="59F42C5B" w14:textId="77777777" w:rsidTr="002F4E3C">
        <w:trPr>
          <w:trHeight w:val="322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59" w14:textId="77777777" w:rsidR="008B17E5" w:rsidRPr="00276621" w:rsidRDefault="008B17E5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5A" w14:textId="77777777" w:rsidR="008B17E5" w:rsidRPr="00276621" w:rsidRDefault="008B17E5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hy-AM"/>
              </w:rPr>
              <w:t>Աշխատանքային պայմանագիր և/կամ տեղեկանք աշխատանքի վայրից</w:t>
            </w:r>
            <w:r w:rsidR="00EC6F66" w:rsidRPr="00276621">
              <w:rPr>
                <w:rFonts w:ascii="GHEA Grapalat" w:hAnsi="GHEA Grapalat"/>
                <w:lang w:val="ru-RU"/>
              </w:rPr>
              <w:t xml:space="preserve"> (կամ վերջին 1 տարվա բանկային հաշվի քաղվածք)</w:t>
            </w:r>
            <w:r w:rsidRPr="00276621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8B17E5" w:rsidRPr="000A291E" w14:paraId="59F42C5E" w14:textId="77777777" w:rsidTr="008B17E5">
        <w:trPr>
          <w:trHeight w:val="323"/>
        </w:trPr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9F42C5C" w14:textId="77777777" w:rsidR="008B17E5" w:rsidRPr="00276621" w:rsidRDefault="008B17E5" w:rsidP="008B17E5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5D" w14:textId="66FBC346" w:rsidR="008B17E5" w:rsidRPr="00276621" w:rsidRDefault="001A0D07" w:rsidP="008B17E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При наличии уполномоченного лица также подлежат представлению доверенность и удостоверяющий личность документ этого лица</w:t>
            </w:r>
            <w:r w:rsidRPr="00276621">
              <w:rPr>
                <w:rFonts w:ascii="Cambria Math" w:hAnsi="Cambria Math"/>
                <w:lang w:val="hy-AM"/>
              </w:rPr>
              <w:t>.</w:t>
            </w:r>
          </w:p>
        </w:tc>
      </w:tr>
      <w:tr w:rsidR="008B17E5" w:rsidRPr="000A291E" w14:paraId="59F42C61" w14:textId="77777777" w:rsidTr="002F4E3C">
        <w:trPr>
          <w:trHeight w:val="322"/>
        </w:trPr>
        <w:tc>
          <w:tcPr>
            <w:tcW w:w="625" w:type="dxa"/>
            <w:vMerge/>
            <w:shd w:val="clear" w:color="auto" w:fill="F2F2F2" w:themeFill="background1" w:themeFillShade="F2"/>
          </w:tcPr>
          <w:p w14:paraId="59F42C5F" w14:textId="77777777" w:rsidR="008B17E5" w:rsidRPr="00276621" w:rsidRDefault="008B17E5" w:rsidP="008B17E5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60" w14:textId="77777777" w:rsidR="008B17E5" w:rsidRPr="00276621" w:rsidRDefault="008B17E5" w:rsidP="008B17E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Լիազոր անձի առկայության դեպքում նաև լիազորագիր</w:t>
            </w:r>
            <w:r w:rsidRPr="00276621">
              <w:rPr>
                <w:rFonts w:ascii="GHEA Grapalat" w:hAnsi="GHEA Grapalat"/>
                <w:lang w:val="hy-AM"/>
              </w:rPr>
              <w:t>ը և լիազորված անձի անձը հաստատող փաստաթուղթը։</w:t>
            </w:r>
          </w:p>
        </w:tc>
      </w:tr>
      <w:tr w:rsidR="00340E79" w14:paraId="59F42C64" w14:textId="77777777" w:rsidTr="002F4E3C">
        <w:tc>
          <w:tcPr>
            <w:tcW w:w="625" w:type="dxa"/>
            <w:shd w:val="clear" w:color="auto" w:fill="F2F2F2" w:themeFill="background1" w:themeFillShade="F2"/>
          </w:tcPr>
          <w:p w14:paraId="59F42C62" w14:textId="77777777" w:rsidR="00340E79" w:rsidRPr="00276621" w:rsidRDefault="00340E79" w:rsidP="00340E79">
            <w:pPr>
              <w:pStyle w:val="ListParagraph"/>
              <w:numPr>
                <w:ilvl w:val="0"/>
                <w:numId w:val="2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59F42C63" w14:textId="77777777" w:rsidR="00340E79" w:rsidRPr="00B71765" w:rsidRDefault="00B678BF" w:rsidP="00FA731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276621">
              <w:rPr>
                <w:rFonts w:ascii="GHEA Grapalat" w:hAnsi="GHEA Grapalat"/>
                <w:lang w:val="ru-RU"/>
              </w:rPr>
              <w:t>W-8BEN</w:t>
            </w:r>
            <w:r w:rsidR="00340E79" w:rsidRPr="00276621">
              <w:rPr>
                <w:rFonts w:ascii="GHEA Grapalat" w:hAnsi="GHEA Grapalat"/>
                <w:lang w:val="ru-RU"/>
              </w:rPr>
              <w:t>.</w:t>
            </w:r>
          </w:p>
        </w:tc>
      </w:tr>
    </w:tbl>
    <w:p w14:paraId="59F42C65" w14:textId="77777777" w:rsidR="00340E79" w:rsidRPr="00993EA9" w:rsidRDefault="00340E79" w:rsidP="00993EA9">
      <w:pPr>
        <w:tabs>
          <w:tab w:val="left" w:pos="2460"/>
        </w:tabs>
        <w:jc w:val="both"/>
        <w:rPr>
          <w:rFonts w:ascii="GHEA Grapalat" w:hAnsi="GHEA Grapalat"/>
          <w:lang w:val="ru-RU"/>
        </w:rPr>
      </w:pPr>
    </w:p>
    <w:sectPr w:rsidR="00340E79" w:rsidRPr="00993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EF138" w14:textId="77777777" w:rsidR="007F7CFD" w:rsidRDefault="007F7CFD" w:rsidP="008F795B">
      <w:r>
        <w:separator/>
      </w:r>
    </w:p>
  </w:endnote>
  <w:endnote w:type="continuationSeparator" w:id="0">
    <w:p w14:paraId="5513066C" w14:textId="77777777" w:rsidR="007F7CFD" w:rsidRDefault="007F7CFD" w:rsidP="008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ABFF6" w14:textId="77777777" w:rsidR="007F7CFD" w:rsidRDefault="007F7CFD" w:rsidP="008F795B">
      <w:r>
        <w:separator/>
      </w:r>
    </w:p>
  </w:footnote>
  <w:footnote w:type="continuationSeparator" w:id="0">
    <w:p w14:paraId="2A1CD9C5" w14:textId="77777777" w:rsidR="007F7CFD" w:rsidRDefault="007F7CFD" w:rsidP="008F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961"/>
      <w:gridCol w:w="2552"/>
    </w:tblGrid>
    <w:tr w:rsidR="008F795B" w14:paraId="26B701EF" w14:textId="77777777" w:rsidTr="008F795B">
      <w:trPr>
        <w:trHeight w:hRule="exact" w:val="395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F9C1B4" w14:textId="77777777" w:rsidR="008F795B" w:rsidRDefault="008F795B" w:rsidP="008F795B">
          <w:pPr>
            <w:pStyle w:val="TableParagraph"/>
            <w:spacing w:before="10" w:line="252" w:lineRule="auto"/>
            <w:jc w:val="center"/>
            <w:rPr>
              <w:kern w:val="2"/>
              <w:sz w:val="20"/>
              <w:lang w:val="hy-AM"/>
              <w14:ligatures w14:val="standardContextual"/>
            </w:rPr>
          </w:pPr>
          <w:r>
            <w:rPr>
              <w:kern w:val="2"/>
              <w:sz w:val="20"/>
              <w:lang w:val="hy-AM"/>
              <w14:ligatures w14:val="standardContextual"/>
            </w:rPr>
            <w:t>«Ակտինա Կապիտալ» ՍՊԸ</w:t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588CDD6" w14:textId="77777777" w:rsidR="008F795B" w:rsidRDefault="008F795B" w:rsidP="008F795B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>Հավելված 1 (Փողերի լվացման և ահաբեկչության</w:t>
          </w:r>
        </w:p>
        <w:p w14:paraId="4C4D7478" w14:textId="3341A4F8" w:rsidR="008F795B" w:rsidRDefault="008F795B" w:rsidP="008F795B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ֆինանսավորման դեմ պայքարի </w:t>
          </w:r>
          <w:r w:rsidR="000A291E">
            <w:rPr>
              <w:rFonts w:ascii="GHEA Grapalat" w:hAnsi="GHEA Grapalat" w:cs="Times New Roman"/>
              <w:sz w:val="20"/>
              <w:lang w:val="hy-AM"/>
            </w:rPr>
            <w:t>և միջազգային պատժամիջոցների համապատասխանության</w:t>
          </w:r>
          <w:r w:rsidR="000A291E">
            <w:rPr>
              <w:rFonts w:ascii="GHEA Grapalat" w:hAnsi="GHEA Grapalat" w:cs="Times New Roman"/>
              <w:sz w:val="20"/>
              <w:lang w:val="hy-AM"/>
            </w:rPr>
            <w:t xml:space="preserve"> </w:t>
          </w: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>ընթացակարգ)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79F563" w14:textId="77777777" w:rsidR="008F795B" w:rsidRDefault="008F795B" w:rsidP="008F795B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Կոդ</w:t>
          </w:r>
        </w:p>
        <w:p w14:paraId="2BC7AFFB" w14:textId="77777777" w:rsidR="008F795B" w:rsidRDefault="008F795B" w:rsidP="008F795B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</w:p>
      </w:tc>
    </w:tr>
    <w:tr w:rsidR="008F795B" w14:paraId="3C34D227" w14:textId="77777777" w:rsidTr="008F795B">
      <w:trPr>
        <w:trHeight w:val="36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D1E7D1" w14:textId="77777777" w:rsidR="008F795B" w:rsidRDefault="008F795B" w:rsidP="008F795B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B72D64" w14:textId="77777777" w:rsidR="008F795B" w:rsidRDefault="008F795B" w:rsidP="008F795B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5547D2" w14:textId="77777777" w:rsidR="008F795B" w:rsidRDefault="008F795B" w:rsidP="008F795B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  <w:r>
            <w:rPr>
              <w:rFonts w:cs="Calibri"/>
              <w:b/>
              <w:bCs/>
              <w:color w:val="002060"/>
              <w:kern w:val="2"/>
              <w:sz w:val="20"/>
              <w:lang w:val="hy-AM"/>
              <w14:ligatures w14:val="standardContextual"/>
            </w:rPr>
            <w:t>Ներքին օգտագործման</w:t>
          </w:r>
        </w:p>
        <w:p w14:paraId="68B10BBE" w14:textId="77777777" w:rsidR="008F795B" w:rsidRDefault="008F795B" w:rsidP="008F795B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  <w:p w14:paraId="6B1C6AA9" w14:textId="77777777" w:rsidR="008F795B" w:rsidRDefault="008F795B" w:rsidP="008F795B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</w:tc>
    </w:tr>
    <w:tr w:rsidR="008F795B" w14:paraId="336CDCD7" w14:textId="77777777" w:rsidTr="008F795B">
      <w:trPr>
        <w:trHeight w:val="35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16EE647" w14:textId="77777777" w:rsidR="008F795B" w:rsidRDefault="008F795B" w:rsidP="008F795B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6850FE8" w14:textId="77777777" w:rsidR="008F795B" w:rsidRDefault="008F795B" w:rsidP="008F795B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9BFF027" w14:textId="77777777" w:rsidR="008F795B" w:rsidRDefault="008F795B" w:rsidP="008F795B">
          <w:pPr>
            <w:pStyle w:val="TableParagraph"/>
            <w:tabs>
              <w:tab w:val="left" w:pos="553"/>
            </w:tabs>
            <w:spacing w:line="267" w:lineRule="exact"/>
            <w:ind w:left="0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00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04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2025թ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</w:p>
      </w:tc>
    </w:tr>
  </w:tbl>
  <w:p w14:paraId="0040F9AD" w14:textId="77777777" w:rsidR="008F795B" w:rsidRDefault="008F79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601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FF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F"/>
    <w:rsid w:val="00025C01"/>
    <w:rsid w:val="000A291E"/>
    <w:rsid w:val="0018077B"/>
    <w:rsid w:val="001A0D07"/>
    <w:rsid w:val="001B159C"/>
    <w:rsid w:val="001C63B3"/>
    <w:rsid w:val="00276621"/>
    <w:rsid w:val="002F4E3C"/>
    <w:rsid w:val="00340E79"/>
    <w:rsid w:val="003734E0"/>
    <w:rsid w:val="003B7A51"/>
    <w:rsid w:val="00404781"/>
    <w:rsid w:val="004E2B92"/>
    <w:rsid w:val="004F4436"/>
    <w:rsid w:val="005C4E6E"/>
    <w:rsid w:val="00706748"/>
    <w:rsid w:val="00726608"/>
    <w:rsid w:val="007F7CFD"/>
    <w:rsid w:val="00800412"/>
    <w:rsid w:val="008544D0"/>
    <w:rsid w:val="008B17E5"/>
    <w:rsid w:val="008F795B"/>
    <w:rsid w:val="00931054"/>
    <w:rsid w:val="009814A6"/>
    <w:rsid w:val="00993EA9"/>
    <w:rsid w:val="009964E1"/>
    <w:rsid w:val="00A3046F"/>
    <w:rsid w:val="00A55149"/>
    <w:rsid w:val="00AC15D7"/>
    <w:rsid w:val="00AD624F"/>
    <w:rsid w:val="00AE36F2"/>
    <w:rsid w:val="00AE5380"/>
    <w:rsid w:val="00B678BF"/>
    <w:rsid w:val="00B71765"/>
    <w:rsid w:val="00C2641E"/>
    <w:rsid w:val="00CA4A4A"/>
    <w:rsid w:val="00CB3E50"/>
    <w:rsid w:val="00D36F60"/>
    <w:rsid w:val="00D5328A"/>
    <w:rsid w:val="00D71214"/>
    <w:rsid w:val="00D926B6"/>
    <w:rsid w:val="00E04C1A"/>
    <w:rsid w:val="00E1749A"/>
    <w:rsid w:val="00E30A2F"/>
    <w:rsid w:val="00E3654A"/>
    <w:rsid w:val="00EC6F66"/>
    <w:rsid w:val="00EE7F87"/>
    <w:rsid w:val="00F1224B"/>
    <w:rsid w:val="00F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2BDA"/>
  <w15:chartTrackingRefBased/>
  <w15:docId w15:val="{F319071C-7199-4CDB-844C-8D57ECE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E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1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0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41E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95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F795B"/>
    <w:pPr>
      <w:widowControl w:val="0"/>
      <w:autoSpaceDE w:val="0"/>
      <w:autoSpaceDN w:val="0"/>
      <w:ind w:left="103"/>
    </w:pPr>
    <w:rPr>
      <w:rFonts w:ascii="GHEA Grapalat" w:eastAsiaTheme="minorEastAsia" w:hAnsi="GHEA Grapalat" w:cs="GHEA Grapala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TKDOC-140932919-585464</_dlc_DocId>
    <_dlc_DocIdUrl xmlns="e8266c27-d1db-420d-9284-2f55755822e5">
      <Url>https://tkpartners365.sharepoint.com/sites/TKTeam/_layouts/15/DocIdRedir.aspx?ID=TKDOC-140932919-585464</Url>
      <Description>TKDOC-140932919-585464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289C-A214-4F11-B438-EA6D084E8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558E3-DD06-4E7A-B147-90A4EE795B04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3.xml><?xml version="1.0" encoding="utf-8"?>
<ds:datastoreItem xmlns:ds="http://schemas.openxmlformats.org/officeDocument/2006/customXml" ds:itemID="{BF189E29-FFF5-4F59-8B59-D1A9807CF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055FB-A844-400A-81F9-CA193C028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2A892-19A3-4091-98DC-D1B6021A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Uzunyan</dc:creator>
  <cp:keywords/>
  <dc:description/>
  <cp:lastModifiedBy>Inna Uzunyan</cp:lastModifiedBy>
  <cp:revision>43</cp:revision>
  <dcterms:created xsi:type="dcterms:W3CDTF">2025-01-30T09:40:00Z</dcterms:created>
  <dcterms:modified xsi:type="dcterms:W3CDTF">2025-04-21T10:25:00Z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d6fec991-e8c5-41e9-b7d5-456f86c77bd6</vt:lpwstr>
  </property>
  <property fmtid="{D5CDD505-2E9C-101B-9397-08002B2CF9AE}" pid="4" name="MediaServiceImageTags">
    <vt:lpwstr/>
  </property>
</Properties>
</file>